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07d4df04d498d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13684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STRAHONINEC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1.153.909,90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980.717,16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1.017.892,97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977.581,59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136.016,93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3.135,57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489.071,56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45.978,83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489.071,56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45.978,83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353.054,63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42.843,26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12,1</w:t>
            </w:r>
          </w:p>
        </w:tc>
      </w:tr>
    </w:tbl>
    <w:p>
      <w:pPr>
        <w:spacing w:before="0" w:after="0"/>
      </w:pPr>
    </w:p>
    <w:p>
      <w:r>
        <w:t xml:space="preserve">Osnovna škola Strahoninec ima 422 učenika u 19 razrednih odjela. Na dan 30.06.2026. bilo je zaposleno 54 djelatnika. Organiziran je produženi boravak u kojem su zaposlene 2 učiteljice a također su zaposleni i pomoćnici u nastavi putem projekta „Škole jednakih mogućnosti“ i putem Sporazuma između Međimurske županije i Općine Strahoninec. Djelatnici aktivno sudjeluju u mobilnostima putem Erasmus projekata. U razdoblju od 01.01.2026. do 30.06.2026. škola je ostvarila prihode u iznosu 980.717,16 € te rashode u iznosu 1.023.560,42€. Najveći dio prihoda dobiven je iz državnog proračuna – za plaće djelatnika i prehranu učenika, dok prihode za financiranje djelatnosti škola dobiva iz nadležnog proračuna županije te općinskog i gradskog proračuna. Škola ima i vlastite prihode od najma dvorane.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800.441,04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883.070,75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110,3</w:t>
            </w:r>
          </w:p>
        </w:tc>
      </w:tr>
    </w:tbl>
    <w:p>
      <w:pPr>
        <w:spacing w:before="0" w:after="0"/>
      </w:pPr>
    </w:p>
    <w:p>
      <w:r>
        <w:t xml:space="preserve">Konto 6361 uključuje prihod za plaće i ostale naknade zaposlenicima,prihod za prehranu učenika,sufinanciranje produženog boravka,izvanučioničke nastave,asistenta u nastavi putem Sporazuma,pomoći Općine radi poboljšanja uvjeta poslovanja. U odnosu na prošlu godinu primljeno je više sredstava za sufinanciranje izvanučioničke nastave,prehranu učenika i produženi boravak zbog povećanja broja djece koja koriste uslugu. Također su povećane i plaće u odnosu na prošlu godinu,zbog povećanja osnovice plaće.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6.638,50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2.309,92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34,8</w:t>
            </w:r>
          </w:p>
        </w:tc>
      </w:tr>
    </w:tbl>
    <w:p>
      <w:pPr>
        <w:spacing w:before="0" w:after="0"/>
      </w:pPr>
    </w:p>
    <w:p>
      <w:r>
        <w:t xml:space="preserve">Konto 6362 odnosi se na kapitalne pomoći za kupnju opreme. Ove godine primljeno je manje sredstava u odnosu na prošlu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39.569,12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Prihod za plaće osobnih asistenata iz projekta "Škole jednakih mogućnosti" koji se ranije evidentirao na 6381 sada se nalazi na kontu 67111 pa na ovom kontu nema prihoda u ovoj godini. Također,izostao je prihod za Erasmus projekte jer se prihod priznaje tek po završnom izvješću.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na oročena sredstva i depozite po viđenju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12,4</w:t>
            </w:r>
          </w:p>
        </w:tc>
      </w:tr>
    </w:tbl>
    <w:p>
      <w:pPr>
        <w:spacing w:before="0" w:after="0"/>
      </w:pPr>
    </w:p>
    <w:p>
      <w:r>
        <w:t xml:space="preserve">Smanjenje prihoda od kamata.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14.022,80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17.572,00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125,3</w:t>
            </w:r>
          </w:p>
        </w:tc>
      </w:tr>
    </w:tbl>
    <w:p>
      <w:pPr>
        <w:spacing w:before="0" w:after="0"/>
      </w:pPr>
    </w:p>
    <w:p>
      <w:r>
        <w:t xml:space="preserve">U odnosu na prošlu godinu ostvareno je više prihoda od sufinanciranja produženog boravaka od strane roditelja zbog povećanja djece koja koriste tu uslugu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7.008,92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4.404,85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62,8</w:t>
            </w:r>
          </w:p>
        </w:tc>
      </w:tr>
    </w:tbl>
    <w:p>
      <w:pPr>
        <w:spacing w:before="0" w:after="0"/>
      </w:pPr>
    </w:p>
    <w:p>
      <w:r>
        <w:t xml:space="preserve">Do smanjenja prihoda u odnosu na prošlu godinu došlo je zbog manjeg opsega iznajmljivanja dvorane za sportske klubove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59.104,53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64.150,52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108,5</w:t>
            </w:r>
          </w:p>
        </w:tc>
      </w:tr>
    </w:tbl>
    <w:p>
      <w:pPr>
        <w:spacing w:before="0" w:after="0"/>
      </w:pPr>
    </w:p>
    <w:p>
      <w:r>
        <w:t xml:space="preserve">Povećanje prihoda zbog novog načina knjigovodstvenog evidentiranja EU projekata. Po novim uputama prihode EU projekta "Škole jednakih mogućnosti" priznajemo kao prihode iz nadležnog proračuna.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225.662,06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9.206,28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4,1</w:t>
            </w:r>
          </w:p>
        </w:tc>
      </w:tr>
    </w:tbl>
    <w:p>
      <w:pPr>
        <w:spacing w:before="0" w:after="0"/>
      </w:pPr>
    </w:p>
    <w:p>
      <w:r>
        <w:t xml:space="preserve">Projekt Energetske obnove škole provodio se najvećim dijelom tijekom 2025.godine,pa su prihodi za taj projekt bili veći u prošloj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843.014,52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804.489,35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95,4</w:t>
            </w:r>
          </w:p>
        </w:tc>
      </w:tr>
    </w:tbl>
    <w:p>
      <w:pPr>
        <w:spacing w:before="0" w:after="0"/>
      </w:pPr>
    </w:p>
    <w:p>
      <w:r>
        <w:t xml:space="preserve">Rashodi na kontu 31 odnose se na plaće i ostala materijalna prava za zaposlene s pripadajućim doprinosima. Do smanjenja iznosa došlo je zbog toga što je u 2025.godini ukinuta podskupina 193-kontinuirani rashodi budućih razdoblja,pa je u 2025.godini u istom razdoblju evidentiran rashod na kontu 31 za 4 plaće dok je u 2026.godini evidentiran rashod za 3 plaće.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zaposlenima (šifre 3211 do 3214)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32.069,99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17.555,53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54,7</w:t>
            </w:r>
          </w:p>
        </w:tc>
      </w:tr>
    </w:tbl>
    <w:p>
      <w:pPr>
        <w:spacing w:before="0" w:after="0"/>
      </w:pPr>
    </w:p>
    <w:p>
      <w:r>
        <w:t xml:space="preserve">U odnosu na prošlu godinu došlo je do smanjenja troškova koji se odnose na naknadu troškova zaposlenima zbog promjene u načinu isplate putnih troškova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24.792,81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11.293,47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45,6</w:t>
            </w:r>
          </w:p>
        </w:tc>
      </w:tr>
    </w:tbl>
    <w:p>
      <w:pPr>
        <w:spacing w:before="0" w:after="0"/>
      </w:pPr>
    </w:p>
    <w:p>
      <w:r>
        <w:t xml:space="preserve">U odnosu na prošlu godinu došlo je do smanjenja troškova zbog promjene u načinu isplate putnih troškova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8.722,75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14.979,94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171,7</w:t>
            </w:r>
          </w:p>
        </w:tc>
      </w:tr>
    </w:tbl>
    <w:p>
      <w:pPr>
        <w:spacing w:before="0" w:after="0"/>
      </w:pPr>
    </w:p>
    <w:p>
      <w:r>
        <w:t xml:space="preserve">U odnosi na prošlu godinu trošak je veći zbog nabave psihodijagnostičkih sredstava u svrhu procjene teškoća učenika,koje su potrebne za rad psihologa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sirovine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58.890,53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64.998,76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110,4</w:t>
            </w:r>
          </w:p>
        </w:tc>
      </w:tr>
    </w:tbl>
    <w:p>
      <w:pPr>
        <w:spacing w:before="0" w:after="0"/>
      </w:pPr>
    </w:p>
    <w:p>
      <w:r>
        <w:t xml:space="preserve">Povećanje broja konzumiranih obroka i povećana potrošnja namirnica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18.995,38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12.025,05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63,3</w:t>
            </w:r>
          </w:p>
        </w:tc>
      </w:tr>
    </w:tbl>
    <w:p>
      <w:pPr>
        <w:spacing w:before="0" w:after="0"/>
      </w:pPr>
    </w:p>
    <w:p>
      <w:r>
        <w:t xml:space="preserve">Smanjena potrošnja plina zbog novog načina grijanja (Energetska obnova škole)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212,36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778,20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366,5</w:t>
            </w:r>
          </w:p>
        </w:tc>
      </w:tr>
    </w:tbl>
    <w:p>
      <w:pPr>
        <w:spacing w:before="0" w:after="0"/>
      </w:pPr>
    </w:p>
    <w:p>
      <w:r>
        <w:t xml:space="preserve">Ostvareno je više rashoda u odnosu na prošlu godinu. Nabava materijala vrši se prema potrebama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3.719,04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6.272,05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168,6</w:t>
            </w:r>
          </w:p>
        </w:tc>
      </w:tr>
    </w:tbl>
    <w:p>
      <w:pPr>
        <w:spacing w:before="0" w:after="0"/>
      </w:pPr>
    </w:p>
    <w:p>
      <w:r>
        <w:t xml:space="preserve">Povećana potreba za popravcima i ispitivanjem opreme u odnosu na prošlu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1.967,47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4.057,29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206,2</w:t>
            </w:r>
          </w:p>
        </w:tc>
      </w:tr>
    </w:tbl>
    <w:p>
      <w:pPr>
        <w:spacing w:before="0" w:after="0"/>
      </w:pPr>
    </w:p>
    <w:p>
      <w:r>
        <w:t xml:space="preserve">Povećanje cijena komunalnih usluga u odnosu na prošlu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1.979,82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4,8</w:t>
            </w:r>
          </w:p>
        </w:tc>
      </w:tr>
    </w:tbl>
    <w:p>
      <w:pPr>
        <w:spacing w:before="0" w:after="0"/>
      </w:pPr>
    </w:p>
    <w:p>
      <w:r>
        <w:t xml:space="preserve">U 2025.godini plaćena je usluga revizije projekta za dogradnju škole dok je ove godine taj trošak izostao.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14.321,31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1.051,10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7,3</w:t>
            </w:r>
          </w:p>
        </w:tc>
      </w:tr>
    </w:tbl>
    <w:p>
      <w:pPr>
        <w:spacing w:before="0" w:after="0"/>
      </w:pPr>
    </w:p>
    <w:p>
      <w:r>
        <w:t xml:space="preserve">Prošle godine evidentiran je trošak za usluge obavljanja stručnog nadzora i koordinatora zaštite na radu u sklopu energetske obnove škole dok je u ovoj godini taj trošak izostao.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23.854,37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43.966,73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184,3</w:t>
            </w:r>
          </w:p>
        </w:tc>
      </w:tr>
    </w:tbl>
    <w:p>
      <w:pPr>
        <w:spacing w:before="0" w:after="0"/>
      </w:pPr>
    </w:p>
    <w:p>
      <w:r>
        <w:t xml:space="preserve">Ostareno je više rashoda kod realizacije mobilnosti Erasmus projekata.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Bankarske usluge i usluge platnog prometa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593,56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268,20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45,2</w:t>
            </w:r>
          </w:p>
        </w:tc>
      </w:tr>
    </w:tbl>
    <w:p>
      <w:pPr>
        <w:spacing w:before="0" w:after="0"/>
      </w:pPr>
    </w:p>
    <w:p>
      <w:r>
        <w:t xml:space="preserve">Troškovi za usluge platnog prometa smanjeni su zbog prelčaska u sustav županijske Riznice ali još uvijek postoji žiroračun zbog energetske obnove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489.071,56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45.978,83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9,4</w:t>
            </w:r>
          </w:p>
        </w:tc>
      </w:tr>
    </w:tbl>
    <w:p>
      <w:pPr>
        <w:spacing w:before="0" w:after="0"/>
      </w:pPr>
    </w:p>
    <w:p>
      <w:r>
        <w:t xml:space="preserve">Evidentirano je smanjenje rashoda za nabavu nefinancijske imovine u odnosu na prošlu godinu jer su troškovi za energetsku obnovu škole većim dijelom realizirani u 2025.godini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dodatna ulaganja na nefinancijskoj imovini (šifre 451 do 454)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475.638,96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37.343,75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7,9</w:t>
            </w:r>
          </w:p>
        </w:tc>
      </w:tr>
    </w:tbl>
    <w:p>
      <w:pPr>
        <w:spacing w:before="0" w:after="0"/>
      </w:pPr>
    </w:p>
    <w:p>
      <w:r>
        <w:t xml:space="preserve">Evidentirano je smanjenje rashoda za nabavu nefinancijske imovine u odnosu na prošlu godinu jer su troškovi za energetsku obnovu škole većim dijelom realizirani u 2025.godini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početku izvještajnog razdoblja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11P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172.363,24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18.750,95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10,9</w:t>
            </w:r>
          </w:p>
        </w:tc>
      </w:tr>
    </w:tbl>
    <w:p>
      <w:pPr>
        <w:spacing w:before="0" w:after="0"/>
      </w:pPr>
    </w:p>
    <w:p>
      <w:r>
        <w:t xml:space="preserve">Stanje novčanih sredstava smanjeno je zbog prelaska u sustav županijske Riznice ali još uvijek postoji žiroračun zbog energetske obnove škole te promet blagajne.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11.068,52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Prikazuje stanje dospjelih obveza za račune čija valuta je bila u 6.mj 2026.,a plaćeni su u 07.mj.2026.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U EU izvještaju su prikazani prihodi i rashodi po izvorima financiranja 510,561,581 te nacionalno sufinanciranje.</w:t>
      </w:r>
    </w:p>
    <w:p>
      <w:r>
        <w:t xml:space="preserve">Izvor 510 prikazuje rashode koji se odnose na projekte Erasmus. Ukupni rashodi u razdoblju od 01.01.-30.06.2026. za navedene projekte iznose 34.118,50 €. Potraživanja i obračunati prihodi na 96381 i 16381 u visini stvarnih rashoda za projekte tijekom 2025 i 2026.godine iznose 43.975,68 €. Na Kontu 27521 prikazani su primljeni predujmovi u iznosu od 64.037,60€. Ukupno ugovorena sredstva po projektima iznose 80.047,00 te su prikazana na izvanbilančnim zapisima na kontima 99171 i 99671.</w:t>
      </w:r>
    </w:p>
    <w:p>
      <w:r>
        <w:t xml:space="preserve">Izvor 581 prikazuje rashode u iznosu od 29.900,00 € koji se odnosi na izradu projektne dokumentacije i ostalih troškova za dogradnju škole.</w:t>
      </w:r>
    </w:p>
    <w:p>
      <w:r>
        <w:t xml:space="preserve">Izvor 561 i Nacionalno sufinanciranje odnose se na prihode i rashode za plaće osobnih asistenata putem projekta „Škole jednakih mogućnosti“. Postotci sufinanciranja su 85% izvor 561 te 15% nacionalno sufinanciranje.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c64903c0f446ce" /></Relationships>
</file>